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C60" w:rsidRDefault="00806B5A">
      <w: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5744"/>
      </w:tblGrid>
      <w:tr w:rsidR="0014417E" w:rsidTr="0014417E"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C60" w:rsidRDefault="00806B5A"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学科、专业名称</w:t>
            </w:r>
          </w:p>
        </w:tc>
        <w:tc>
          <w:tcPr>
            <w:tcW w:w="5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C60" w:rsidRPr="0014417E" w:rsidRDefault="0014417E">
            <w:pPr>
              <w:rPr>
                <w:sz w:val="28"/>
              </w:rPr>
            </w:pPr>
            <w:r w:rsidRPr="0014417E">
              <w:rPr>
                <w:rFonts w:ascii="华文中宋" w:eastAsia="华文中宋" w:hAnsi="华文中宋" w:hint="eastAsia"/>
                <w:sz w:val="28"/>
              </w:rPr>
              <w:t>工商管理学学科--</w:t>
            </w:r>
            <w:r w:rsidR="00806B5A" w:rsidRPr="0014417E">
              <w:rPr>
                <w:rFonts w:ascii="华文中宋" w:eastAsia="华文中宋" w:hAnsi="华文中宋" w:hint="eastAsia"/>
                <w:sz w:val="28"/>
              </w:rPr>
              <w:t>会计学</w:t>
            </w:r>
            <w:r w:rsidRPr="0014417E">
              <w:rPr>
                <w:rFonts w:ascii="华文中宋" w:eastAsia="华文中宋" w:hAnsi="华文中宋" w:hint="eastAsia"/>
                <w:sz w:val="28"/>
              </w:rPr>
              <w:t>（专业方向）</w:t>
            </w:r>
          </w:p>
        </w:tc>
      </w:tr>
      <w:tr w:rsidR="00034C60" w:rsidTr="0014417E">
        <w:tc>
          <w:tcPr>
            <w:tcW w:w="82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C60" w:rsidRDefault="00806B5A" w:rsidP="001A3387">
            <w:pPr>
              <w:ind w:left="1680" w:hanging="1680"/>
              <w:rPr>
                <w:rFonts w:ascii="宋体" w:hAnsi="宋体"/>
                <w:kern w:val="2"/>
                <w:sz w:val="22"/>
                <w:szCs w:val="28"/>
              </w:rPr>
            </w:pPr>
            <w:r>
              <w:rPr>
                <w:rFonts w:ascii="宋体" w:hAnsi="宋体" w:hint="eastAsia"/>
                <w:kern w:val="2"/>
                <w:sz w:val="22"/>
                <w:szCs w:val="28"/>
              </w:rPr>
              <w:t>学科、专业简介（导师、研究方向及其特色、学术地位、研究成果、在研项目、课程</w:t>
            </w:r>
          </w:p>
          <w:p w:rsidR="00034C60" w:rsidRDefault="00806B5A" w:rsidP="001A3387">
            <w:pPr>
              <w:ind w:left="1680" w:hanging="1680"/>
              <w:rPr>
                <w:rFonts w:ascii="宋体" w:hAnsi="宋体"/>
                <w:kern w:val="2"/>
                <w:sz w:val="22"/>
                <w:szCs w:val="28"/>
              </w:rPr>
            </w:pPr>
            <w:r>
              <w:rPr>
                <w:rFonts w:ascii="宋体" w:hAnsi="宋体" w:hint="eastAsia"/>
                <w:kern w:val="2"/>
                <w:sz w:val="22"/>
                <w:szCs w:val="28"/>
              </w:rPr>
              <w:t>设置、就业去向等方面）：</w:t>
            </w:r>
          </w:p>
          <w:p w:rsidR="00034C60" w:rsidRDefault="00806B5A">
            <w:pPr>
              <w:widowControl w:val="0"/>
              <w:spacing w:line="500" w:lineRule="exact"/>
              <w:ind w:firstLineChars="200" w:firstLine="440"/>
              <w:rPr>
                <w:rFonts w:ascii="宋体" w:hAnsi="宋体"/>
                <w:kern w:val="2"/>
                <w:sz w:val="22"/>
                <w:szCs w:val="28"/>
              </w:rPr>
            </w:pPr>
            <w:r>
              <w:rPr>
                <w:rFonts w:ascii="宋体" w:hAnsi="宋体" w:hint="eastAsia"/>
                <w:kern w:val="2"/>
                <w:sz w:val="22"/>
                <w:szCs w:val="28"/>
              </w:rPr>
              <w:t>依托我校</w:t>
            </w:r>
            <w:r w:rsidR="00A04352">
              <w:rPr>
                <w:rFonts w:ascii="宋体" w:hAnsi="宋体" w:hint="eastAsia"/>
                <w:kern w:val="2"/>
                <w:sz w:val="22"/>
                <w:szCs w:val="28"/>
              </w:rPr>
              <w:t>应用经济学与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工商管理一级学科的优势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，</w:t>
            </w:r>
            <w:r w:rsidR="00C70A00">
              <w:rPr>
                <w:rFonts w:ascii="宋体" w:hAnsi="宋体" w:hint="eastAsia"/>
                <w:kern w:val="2"/>
                <w:sz w:val="22"/>
                <w:szCs w:val="28"/>
              </w:rPr>
              <w:t>会计学硕士学位授予点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设置</w:t>
            </w:r>
            <w:r w:rsidR="00A6360E">
              <w:rPr>
                <w:rFonts w:ascii="宋体" w:hAnsi="宋体" w:hint="eastAsia"/>
                <w:kern w:val="2"/>
                <w:sz w:val="22"/>
                <w:szCs w:val="28"/>
              </w:rPr>
              <w:t>财务会计和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管理会计两个</w:t>
            </w:r>
            <w:r w:rsidR="00A6360E">
              <w:rPr>
                <w:rFonts w:ascii="宋体" w:hAnsi="宋体" w:hint="eastAsia"/>
                <w:kern w:val="2"/>
                <w:sz w:val="22"/>
                <w:szCs w:val="28"/>
              </w:rPr>
              <w:t>研究</w:t>
            </w:r>
            <w:r w:rsidR="00A6360E">
              <w:rPr>
                <w:rFonts w:ascii="宋体" w:hAnsi="宋体"/>
                <w:kern w:val="2"/>
                <w:sz w:val="22"/>
                <w:szCs w:val="28"/>
              </w:rPr>
              <w:t>方向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，着力培养具备良好的会计与财务理论素养及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职业道德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精神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的</w:t>
            </w:r>
            <w:r w:rsidR="00883F6B">
              <w:rPr>
                <w:rFonts w:ascii="宋体" w:hAnsi="宋体"/>
                <w:kern w:val="2"/>
                <w:sz w:val="22"/>
                <w:szCs w:val="28"/>
              </w:rPr>
              <w:t>专业人才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；培养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能够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系统掌握宽厚的会计学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知识与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分析方法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，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熟练运用现代数量分析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软件，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具备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观察分析会计和财务管理问题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的</w:t>
            </w:r>
            <w:r w:rsidR="00883F6B">
              <w:rPr>
                <w:rFonts w:ascii="宋体" w:hAnsi="宋体"/>
                <w:kern w:val="2"/>
                <w:sz w:val="22"/>
                <w:szCs w:val="28"/>
              </w:rPr>
              <w:t>能力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，具有独立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获取知识、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进行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科学研究与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从事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实践工作的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技能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，能够胜任较高层次的价值创造与管理会计、资本市场与财务管理等领域的专业研究与创新性管理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工作；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成为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在科学研究和实践管理上能做出创造性成果的研究型、教学型以及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与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实践相结合的实用型高级管理会计与财务会计专门人才。</w:t>
            </w:r>
          </w:p>
          <w:p w:rsidR="00034C60" w:rsidRDefault="00806B5A">
            <w:pPr>
              <w:widowControl w:val="0"/>
              <w:spacing w:line="500" w:lineRule="exact"/>
              <w:ind w:firstLineChars="200" w:firstLine="440"/>
              <w:rPr>
                <w:rFonts w:ascii="宋体" w:hAnsi="宋体"/>
                <w:kern w:val="2"/>
                <w:sz w:val="22"/>
                <w:szCs w:val="28"/>
              </w:rPr>
            </w:pPr>
            <w:r>
              <w:rPr>
                <w:rFonts w:ascii="宋体" w:hAnsi="宋体" w:hint="eastAsia"/>
                <w:kern w:val="2"/>
                <w:sz w:val="22"/>
                <w:szCs w:val="28"/>
              </w:rPr>
              <w:t>以会计共享和开放式创新为研究特色，</w:t>
            </w:r>
            <w:r w:rsidR="00C70A00">
              <w:rPr>
                <w:rFonts w:ascii="宋体" w:hAnsi="宋体" w:hint="eastAsia"/>
                <w:kern w:val="2"/>
                <w:sz w:val="22"/>
                <w:szCs w:val="28"/>
              </w:rPr>
              <w:t>会计学硕士点</w:t>
            </w:r>
            <w:bookmarkStart w:id="0" w:name="_GoBack"/>
            <w:bookmarkEnd w:id="0"/>
            <w:r>
              <w:rPr>
                <w:rFonts w:ascii="宋体" w:hAnsi="宋体" w:hint="eastAsia"/>
                <w:kern w:val="2"/>
                <w:sz w:val="22"/>
                <w:szCs w:val="28"/>
              </w:rPr>
              <w:t>重点培养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学生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具有国际视野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与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高层次会计学运用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、研究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及管理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能力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。毕业生可以到政府部门、高校、会计师事务所、大型企业等单位从事会计运用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、研究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与管理工作，就业前景广阔。下设两个主要研究方向包括：</w:t>
            </w:r>
          </w:p>
          <w:p w:rsidR="00034C60" w:rsidRDefault="00806B5A">
            <w:pPr>
              <w:widowControl w:val="0"/>
              <w:spacing w:line="500" w:lineRule="exact"/>
              <w:ind w:firstLineChars="200" w:firstLine="440"/>
              <w:rPr>
                <w:rFonts w:ascii="宋体" w:hAnsi="宋体"/>
                <w:kern w:val="2"/>
                <w:sz w:val="22"/>
                <w:szCs w:val="28"/>
              </w:rPr>
            </w:pPr>
            <w:r>
              <w:rPr>
                <w:rFonts w:ascii="宋体" w:hAnsi="宋体" w:hint="eastAsia"/>
                <w:kern w:val="2"/>
                <w:sz w:val="22"/>
                <w:szCs w:val="28"/>
              </w:rPr>
              <w:t>1</w:t>
            </w:r>
            <w:r w:rsidR="00A04352">
              <w:rPr>
                <w:rFonts w:ascii="宋体" w:hAnsi="宋体" w:hint="eastAsia"/>
                <w:kern w:val="2"/>
                <w:sz w:val="22"/>
                <w:szCs w:val="28"/>
              </w:rPr>
              <w:t>、管理会计理论与方法：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在会计学理论与数量分析技术的基础上，学习探讨企业管理中价值的运行规律、内部控制与绩效评价、财务风险管理等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问题，探讨产业组织与管理中信息流的价值与运用，研究会计信息体现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的财务绩效与风险管理。该研究方向的导师主要有：黄虹（教授）、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王周</w:t>
            </w:r>
            <w:r w:rsidR="00883F6B">
              <w:rPr>
                <w:rFonts w:ascii="宋体" w:hAnsi="宋体"/>
                <w:kern w:val="2"/>
                <w:sz w:val="22"/>
                <w:szCs w:val="28"/>
              </w:rPr>
              <w:t>伟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（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教授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）、黄建中（副教授）、敬志勇（副教授）</w:t>
            </w:r>
            <w:r w:rsidR="00A04352">
              <w:rPr>
                <w:rFonts w:ascii="宋体" w:hAnsi="宋体" w:hint="eastAsia"/>
                <w:kern w:val="2"/>
                <w:sz w:val="22"/>
                <w:szCs w:val="28"/>
              </w:rPr>
              <w:t>、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欧阳越秀（副教授）。</w:t>
            </w:r>
          </w:p>
          <w:p w:rsidR="00034C60" w:rsidRDefault="00A04352">
            <w:pPr>
              <w:pStyle w:val="a6"/>
              <w:widowControl w:val="0"/>
              <w:numPr>
                <w:ilvl w:val="0"/>
                <w:numId w:val="2"/>
              </w:numPr>
              <w:spacing w:line="500" w:lineRule="exact"/>
              <w:ind w:firstLineChars="0"/>
              <w:rPr>
                <w:rFonts w:ascii="宋体" w:hAnsi="宋体"/>
                <w:kern w:val="2"/>
                <w:sz w:val="22"/>
                <w:szCs w:val="28"/>
              </w:rPr>
            </w:pPr>
            <w:r>
              <w:rPr>
                <w:rFonts w:ascii="宋体" w:hAnsi="宋体" w:hint="eastAsia"/>
                <w:kern w:val="2"/>
                <w:sz w:val="22"/>
                <w:szCs w:val="28"/>
              </w:rPr>
              <w:t>财务会计理论与方法</w:t>
            </w:r>
          </w:p>
          <w:p w:rsidR="00034C60" w:rsidRDefault="00806B5A">
            <w:pPr>
              <w:widowControl w:val="0"/>
              <w:spacing w:line="500" w:lineRule="exact"/>
              <w:ind w:firstLineChars="150" w:firstLine="330"/>
              <w:rPr>
                <w:rFonts w:ascii="宋体" w:hAnsi="宋体"/>
                <w:kern w:val="2"/>
                <w:sz w:val="22"/>
                <w:szCs w:val="28"/>
              </w:rPr>
            </w:pPr>
            <w:r>
              <w:rPr>
                <w:rFonts w:ascii="宋体" w:hAnsi="宋体" w:hint="eastAsia"/>
                <w:kern w:val="2"/>
                <w:sz w:val="22"/>
                <w:szCs w:val="28"/>
              </w:rPr>
              <w:t>主要研究财务会计理论体系、企业会计账务处理方法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和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会计准则的国际化问题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，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探讨企业财务信息流程、分析企业财务会计报表、探讨审计学与财务会计的相关问题。该研究方向的导师主要有：孙红梅（教授）、刘红梅（教授）、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崔光灿</w:t>
            </w:r>
            <w:r w:rsidR="00883F6B">
              <w:rPr>
                <w:rFonts w:ascii="宋体" w:hAnsi="宋体"/>
                <w:kern w:val="2"/>
                <w:sz w:val="22"/>
                <w:szCs w:val="28"/>
              </w:rPr>
              <w:t>（</w:t>
            </w:r>
            <w:r w:rsidR="00883F6B">
              <w:rPr>
                <w:rFonts w:ascii="宋体" w:hAnsi="宋体" w:hint="eastAsia"/>
                <w:kern w:val="2"/>
                <w:sz w:val="22"/>
                <w:szCs w:val="28"/>
              </w:rPr>
              <w:t>教授</w:t>
            </w:r>
            <w:r w:rsidR="00883F6B">
              <w:rPr>
                <w:rFonts w:ascii="宋体" w:hAnsi="宋体"/>
                <w:kern w:val="2"/>
                <w:sz w:val="22"/>
                <w:szCs w:val="28"/>
              </w:rPr>
              <w:t>）</w:t>
            </w:r>
            <w:r w:rsidR="001A3387">
              <w:rPr>
                <w:rFonts w:ascii="宋体" w:hAnsi="宋体" w:hint="eastAsia"/>
                <w:kern w:val="2"/>
                <w:sz w:val="22"/>
                <w:szCs w:val="28"/>
              </w:rPr>
              <w:t>、</w:t>
            </w:r>
            <w:r>
              <w:rPr>
                <w:rFonts w:ascii="宋体" w:hAnsi="宋体" w:hint="eastAsia"/>
                <w:kern w:val="2"/>
                <w:sz w:val="22"/>
                <w:szCs w:val="28"/>
              </w:rPr>
              <w:t>郭照蕊（副教授）、李小敏（副教授）。</w:t>
            </w:r>
          </w:p>
        </w:tc>
      </w:tr>
    </w:tbl>
    <w:p w:rsidR="00034C60" w:rsidRDefault="00806B5A">
      <w:pPr>
        <w:spacing w:line="240" w:lineRule="atLeast"/>
      </w:pPr>
      <w:r>
        <w:t xml:space="preserve"> </w:t>
      </w:r>
    </w:p>
    <w:p w:rsidR="00806B5A" w:rsidRDefault="00806B5A">
      <w:r>
        <w:t xml:space="preserve"> </w:t>
      </w:r>
    </w:p>
    <w:sectPr w:rsidR="00806B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6ED" w:rsidRDefault="006926ED">
      <w:r>
        <w:separator/>
      </w:r>
    </w:p>
  </w:endnote>
  <w:endnote w:type="continuationSeparator" w:id="0">
    <w:p w:rsidR="006926ED" w:rsidRDefault="0069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6ED" w:rsidRDefault="006926ED">
      <w:r>
        <w:separator/>
      </w:r>
    </w:p>
  </w:footnote>
  <w:footnote w:type="continuationSeparator" w:id="0">
    <w:p w:rsidR="006926ED" w:rsidRDefault="00692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267DB0"/>
    <w:multiLevelType w:val="hybridMultilevel"/>
    <w:tmpl w:val="0906818E"/>
    <w:lvl w:ilvl="0" w:tplc="16E233C2">
      <w:start w:val="2"/>
      <w:numFmt w:val="decimal"/>
      <w:lvlText w:val="%1、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9F6"/>
    <w:rsid w:val="00034C60"/>
    <w:rsid w:val="0014417E"/>
    <w:rsid w:val="001A3387"/>
    <w:rsid w:val="00606CC0"/>
    <w:rsid w:val="006926ED"/>
    <w:rsid w:val="006B4D47"/>
    <w:rsid w:val="00806B5A"/>
    <w:rsid w:val="00883F6B"/>
    <w:rsid w:val="00A04352"/>
    <w:rsid w:val="00A6360E"/>
    <w:rsid w:val="00AE07F0"/>
    <w:rsid w:val="00B05952"/>
    <w:rsid w:val="00C70A00"/>
    <w:rsid w:val="00CB5E1E"/>
    <w:rsid w:val="00E67238"/>
    <w:rsid w:val="00F049F6"/>
    <w:rsid w:val="00F5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0562E5"/>
  <w15:chartTrackingRefBased/>
  <w15:docId w15:val="{8A4BFEAC-446B-458E-AB99-CFBD55EB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eastAsia="宋体"/>
      <w:sz w:val="21"/>
      <w:szCs w:val="21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44"/>
      <w:sz w:val="48"/>
      <w:szCs w:val="48"/>
    </w:rPr>
  </w:style>
  <w:style w:type="paragraph" w:styleId="2">
    <w:name w:val="heading 2"/>
    <w:basedOn w:val="a"/>
    <w:next w:val="a"/>
    <w:qFormat/>
    <w:pPr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sz w:val="36"/>
      <w:szCs w:val="36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sz w:val="27"/>
      <w:szCs w:val="27"/>
    </w:rPr>
  </w:style>
  <w:style w:type="paragraph" w:styleId="4">
    <w:name w:val="heading 4"/>
    <w:basedOn w:val="a"/>
    <w:next w:val="a"/>
    <w:qFormat/>
    <w:pPr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sz w:val="24"/>
      <w:szCs w:val="24"/>
    </w:rPr>
  </w:style>
  <w:style w:type="paragraph" w:styleId="5">
    <w:name w:val="heading 5"/>
    <w:basedOn w:val="a"/>
    <w:next w:val="a"/>
    <w:qFormat/>
    <w:pPr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sz w:val="20"/>
      <w:szCs w:val="20"/>
    </w:rPr>
  </w:style>
  <w:style w:type="paragraph" w:styleId="6">
    <w:name w:val="heading 6"/>
    <w:basedOn w:val="a"/>
    <w:next w:val="a"/>
    <w:qFormat/>
    <w:pPr>
      <w:spacing w:before="100" w:beforeAutospacing="1" w:after="100" w:afterAutospacing="1"/>
      <w:jc w:val="left"/>
      <w:outlineLvl w:val="5"/>
    </w:pPr>
    <w:rPr>
      <w:rFonts w:ascii="宋体" w:hAnsi="宋体" w:cs="宋体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rPr>
      <w:rFonts w:ascii="宋体" w:eastAsia="宋体" w:hAnsi="宋体" w:hint="eastAsia"/>
      <w:b/>
      <w:bCs/>
      <w:kern w:val="44"/>
      <w:sz w:val="44"/>
      <w:szCs w:val="44"/>
    </w:rPr>
  </w:style>
  <w:style w:type="character" w:customStyle="1" w:styleId="2Char">
    <w:name w:val="标题 2 Char"/>
    <w:basedOn w:val="a0"/>
    <w:rPr>
      <w:rFonts w:asciiTheme="majorHAnsi" w:eastAsiaTheme="majorEastAsia" w:hAnsiTheme="majorHAnsi" w:cstheme="majorBidi" w:hint="default"/>
      <w:b/>
      <w:bCs/>
      <w:sz w:val="32"/>
      <w:szCs w:val="32"/>
    </w:rPr>
  </w:style>
  <w:style w:type="character" w:customStyle="1" w:styleId="3Char">
    <w:name w:val="标题 3 Char"/>
    <w:basedOn w:val="a0"/>
    <w:rPr>
      <w:rFonts w:ascii="宋体" w:eastAsia="宋体" w:hAnsi="宋体" w:hint="eastAsia"/>
      <w:b/>
      <w:bCs/>
      <w:sz w:val="32"/>
      <w:szCs w:val="32"/>
    </w:rPr>
  </w:style>
  <w:style w:type="character" w:customStyle="1" w:styleId="4Char">
    <w:name w:val="标题 4 Char"/>
    <w:basedOn w:val="a0"/>
    <w:rPr>
      <w:rFonts w:asciiTheme="majorHAnsi" w:eastAsiaTheme="majorEastAsia" w:hAnsiTheme="majorHAnsi" w:cstheme="majorBidi" w:hint="default"/>
      <w:b/>
      <w:bCs/>
      <w:sz w:val="28"/>
      <w:szCs w:val="28"/>
    </w:rPr>
  </w:style>
  <w:style w:type="character" w:customStyle="1" w:styleId="5Char">
    <w:name w:val="标题 5 Char"/>
    <w:basedOn w:val="a0"/>
    <w:rPr>
      <w:rFonts w:ascii="宋体" w:eastAsia="宋体" w:hAnsi="宋体" w:hint="eastAsia"/>
      <w:b/>
      <w:bCs/>
      <w:sz w:val="28"/>
      <w:szCs w:val="28"/>
    </w:rPr>
  </w:style>
  <w:style w:type="character" w:customStyle="1" w:styleId="6Char">
    <w:name w:val="标题 6 Char"/>
    <w:basedOn w:val="a0"/>
    <w:rPr>
      <w:rFonts w:asciiTheme="majorHAnsi" w:eastAsiaTheme="majorEastAsia" w:hAnsiTheme="majorHAnsi" w:cstheme="majorBidi" w:hint="default"/>
      <w:b/>
      <w:bCs/>
      <w:sz w:val="24"/>
      <w:szCs w:val="24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0"/>
    <w:rPr>
      <w:rFonts w:ascii="Courier New" w:eastAsia="宋体" w:hAnsi="Courier New" w:cs="Courier New" w:hint="default"/>
    </w:rPr>
  </w:style>
  <w:style w:type="paragraph" w:styleId="a3">
    <w:name w:val="Normal (Web)"/>
    <w:basedOn w:val="a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4">
    <w:name w:val="header"/>
    <w:basedOn w:val="a"/>
    <w:pPr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rPr>
      <w:rFonts w:ascii="宋体" w:eastAsia="宋体" w:hAnsi="宋体" w:hint="eastAsia"/>
      <w:sz w:val="18"/>
      <w:szCs w:val="18"/>
    </w:rPr>
  </w:style>
  <w:style w:type="paragraph" w:styleId="a5">
    <w:name w:val="footer"/>
    <w:basedOn w:val="a"/>
    <w:pPr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rPr>
      <w:rFonts w:ascii="宋体" w:eastAsia="宋体" w:hAnsi="宋体" w:hint="eastAsia"/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paragraph" w:customStyle="1" w:styleId="msochpdefault">
    <w:name w:val="msochpdefault"/>
    <w:basedOn w:val="a"/>
    <w:pPr>
      <w:jc w:val="left"/>
    </w:pPr>
    <w:rPr>
      <w:rFonts w:ascii="宋体" w:hAnsi="宋体" w:cs="宋体"/>
      <w:sz w:val="20"/>
      <w:szCs w:val="20"/>
    </w:rPr>
  </w:style>
  <w:style w:type="character" w:customStyle="1" w:styleId="10">
    <w:name w:val="10"/>
    <w:basedOn w:val="a0"/>
    <w:rPr>
      <w:rFonts w:ascii="Times New Roman" w:hAnsi="Times New Roman" w:cs="Times New Roman" w:hint="default"/>
    </w:rPr>
  </w:style>
  <w:style w:type="character" w:customStyle="1" w:styleId="15">
    <w:name w:val="15"/>
    <w:basedOn w:val="a0"/>
    <w:rPr>
      <w:rFonts w:ascii="宋体" w:eastAsia="宋体" w:hAnsi="宋体" w:hint="eastAsia"/>
    </w:rPr>
  </w:style>
  <w:style w:type="character" w:customStyle="1" w:styleId="16">
    <w:name w:val="16"/>
    <w:basedOn w:val="a0"/>
    <w:rPr>
      <w:rFonts w:ascii="宋体" w:eastAsia="宋体" w:hAnsi="宋体" w:hint="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shnu</dc:creator>
  <cp:keywords/>
  <dc:description/>
  <cp:lastModifiedBy>SHNUBC4</cp:lastModifiedBy>
  <cp:revision>13</cp:revision>
  <dcterms:created xsi:type="dcterms:W3CDTF">2019-06-21T08:00:00Z</dcterms:created>
  <dcterms:modified xsi:type="dcterms:W3CDTF">2020-06-24T09:12:00Z</dcterms:modified>
</cp:coreProperties>
</file>